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33C" w:rsidRPr="00554B8A" w:rsidRDefault="0097433C" w:rsidP="0097433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творческих видов деятельности в обучении </w:t>
      </w:r>
      <w:r>
        <w:rPr>
          <w:rFonts w:ascii="Times New Roman" w:hAnsi="Times New Roman" w:cs="Times New Roman"/>
          <w:sz w:val="24"/>
          <w:szCs w:val="24"/>
        </w:rPr>
        <w:t>музыке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общеобразовательной школе</w:t>
      </w:r>
    </w:p>
    <w:p w:rsidR="0097433C" w:rsidRPr="00554B8A" w:rsidRDefault="0097433C" w:rsidP="0097433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54B8A">
        <w:rPr>
          <w:rFonts w:ascii="Times New Roman" w:hAnsi="Times New Roman" w:cs="Times New Roman"/>
          <w:sz w:val="24"/>
          <w:szCs w:val="24"/>
        </w:rPr>
        <w:t>Мультимедийные</w:t>
      </w:r>
      <w:proofErr w:type="spellEnd"/>
      <w:r w:rsidRPr="00554B8A">
        <w:rPr>
          <w:rFonts w:ascii="Times New Roman" w:hAnsi="Times New Roman" w:cs="Times New Roman"/>
          <w:sz w:val="24"/>
          <w:szCs w:val="24"/>
        </w:rPr>
        <w:t xml:space="preserve"> средства в обучении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97433C" w:rsidRDefault="0097433C" w:rsidP="0097433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проектной методики в преподавании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97433C" w:rsidRPr="00554B8A" w:rsidRDefault="0097433C" w:rsidP="0097433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Роль игры на начальном этапе обучения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97433C" w:rsidRPr="00554B8A" w:rsidRDefault="0097433C" w:rsidP="0097433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видеоматериалов в целях повышения мотивации к изучению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97433C" w:rsidRPr="00554B8A" w:rsidRDefault="0097433C" w:rsidP="0097433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Наглядные пособия как необходимый элемент учебных материалов на среднем этапе обучения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97433C" w:rsidRPr="00554B8A" w:rsidRDefault="0097433C" w:rsidP="0097433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Повышение эффективности обучения </w:t>
      </w:r>
      <w:r>
        <w:rPr>
          <w:rFonts w:ascii="Times New Roman" w:hAnsi="Times New Roman" w:cs="Times New Roman"/>
          <w:sz w:val="24"/>
          <w:szCs w:val="24"/>
        </w:rPr>
        <w:t>музыке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 с помощью групповых форм работы.</w:t>
      </w:r>
    </w:p>
    <w:p w:rsidR="0097433C" w:rsidRPr="00554B8A" w:rsidRDefault="0097433C" w:rsidP="0097433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Тестовая методика контроля в обучении </w:t>
      </w:r>
      <w:r>
        <w:rPr>
          <w:rFonts w:ascii="Times New Roman" w:hAnsi="Times New Roman" w:cs="Times New Roman"/>
          <w:sz w:val="24"/>
          <w:szCs w:val="24"/>
        </w:rPr>
        <w:t>музыке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школе.</w:t>
      </w:r>
    </w:p>
    <w:p w:rsidR="0097433C" w:rsidRPr="00C06569" w:rsidRDefault="0097433C" w:rsidP="0097433C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6569">
        <w:rPr>
          <w:rFonts w:ascii="Times New Roman" w:hAnsi="Times New Roman" w:cs="Times New Roman"/>
          <w:sz w:val="24"/>
          <w:szCs w:val="24"/>
        </w:rPr>
        <w:t xml:space="preserve">Формирование профессионально-педагогической компетенции учителя </w:t>
      </w:r>
      <w:r>
        <w:rPr>
          <w:rFonts w:ascii="Times New Roman" w:hAnsi="Times New Roman" w:cs="Times New Roman"/>
          <w:sz w:val="24"/>
          <w:szCs w:val="24"/>
        </w:rPr>
        <w:t>музыки</w:t>
      </w:r>
    </w:p>
    <w:p w:rsidR="0097433C" w:rsidRDefault="0097433C" w:rsidP="0097433C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73C1">
        <w:rPr>
          <w:rFonts w:ascii="Times New Roman" w:hAnsi="Times New Roman" w:cs="Times New Roman"/>
          <w:color w:val="000000"/>
          <w:sz w:val="24"/>
          <w:szCs w:val="24"/>
        </w:rPr>
        <w:t xml:space="preserve">Влияние стиля управления учебной деятельности на мотивацию </w:t>
      </w:r>
      <w:proofErr w:type="gramStart"/>
      <w:r w:rsidRPr="001773C1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1773C1">
        <w:rPr>
          <w:rFonts w:ascii="Times New Roman" w:hAnsi="Times New Roman" w:cs="Times New Roman"/>
          <w:color w:val="000000"/>
          <w:sz w:val="24"/>
          <w:szCs w:val="24"/>
        </w:rPr>
        <w:t xml:space="preserve"> при изучении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97433C" w:rsidRPr="001773C1" w:rsidRDefault="0097433C" w:rsidP="0097433C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73C1">
        <w:rPr>
          <w:rFonts w:ascii="Times New Roman" w:hAnsi="Times New Roman" w:cs="Times New Roman"/>
          <w:color w:val="000000"/>
          <w:sz w:val="24"/>
          <w:szCs w:val="24"/>
        </w:rPr>
        <w:t xml:space="preserve">Мотивация и продуктивность педагогической деятельности при преподавании </w:t>
      </w:r>
      <w:r>
        <w:rPr>
          <w:rFonts w:ascii="Times New Roman" w:hAnsi="Times New Roman" w:cs="Times New Roman"/>
          <w:sz w:val="24"/>
          <w:szCs w:val="24"/>
        </w:rPr>
        <w:t>музыки</w:t>
      </w:r>
    </w:p>
    <w:p w:rsidR="0097433C" w:rsidRPr="00554B8A" w:rsidRDefault="0097433C" w:rsidP="0097433C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Традиционное и проблемное, программированное и алгоритмизированное обучение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97433C" w:rsidRDefault="0097433C" w:rsidP="0097433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436B8">
        <w:rPr>
          <w:rFonts w:ascii="Times New Roman" w:hAnsi="Times New Roman" w:cs="Times New Roman"/>
          <w:color w:val="000000"/>
          <w:sz w:val="24"/>
          <w:szCs w:val="24"/>
        </w:rPr>
        <w:t>Личностно-деятельностный</w:t>
      </w:r>
      <w:proofErr w:type="spellEnd"/>
      <w:r w:rsidRPr="009436B8">
        <w:rPr>
          <w:rFonts w:ascii="Times New Roman" w:hAnsi="Times New Roman" w:cs="Times New Roman"/>
          <w:color w:val="000000"/>
          <w:sz w:val="24"/>
          <w:szCs w:val="24"/>
        </w:rPr>
        <w:t xml:space="preserve"> подход при обучении </w:t>
      </w:r>
      <w:r>
        <w:rPr>
          <w:rFonts w:ascii="Times New Roman" w:hAnsi="Times New Roman" w:cs="Times New Roman"/>
          <w:sz w:val="24"/>
          <w:szCs w:val="24"/>
        </w:rPr>
        <w:t>музыке</w:t>
      </w:r>
    </w:p>
    <w:p w:rsidR="0097433C" w:rsidRPr="001773C1" w:rsidRDefault="0097433C" w:rsidP="0097433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1773C1">
        <w:rPr>
          <w:rFonts w:ascii="Times New Roman" w:eastAsia="Calibri" w:hAnsi="Times New Roman" w:cs="Times New Roman"/>
          <w:sz w:val="24"/>
          <w:szCs w:val="24"/>
        </w:rPr>
        <w:t xml:space="preserve">Развитие познавательных процессов при обучении </w:t>
      </w:r>
      <w:r>
        <w:rPr>
          <w:rFonts w:ascii="Times New Roman" w:hAnsi="Times New Roman" w:cs="Times New Roman"/>
          <w:sz w:val="24"/>
          <w:szCs w:val="24"/>
        </w:rPr>
        <w:t>музыке</w:t>
      </w:r>
      <w:r w:rsidRPr="001773C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7433C" w:rsidRDefault="0097433C" w:rsidP="0097433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1773C1">
        <w:rPr>
          <w:rFonts w:ascii="Times New Roman" w:eastAsia="Calibri" w:hAnsi="Times New Roman" w:cs="Times New Roman"/>
          <w:sz w:val="24"/>
          <w:szCs w:val="24"/>
        </w:rPr>
        <w:t xml:space="preserve">Мотивация учебной деятельности старшеклассников при изучении </w:t>
      </w:r>
      <w:r>
        <w:rPr>
          <w:rFonts w:ascii="Times New Roman" w:hAnsi="Times New Roman" w:cs="Times New Roman"/>
          <w:sz w:val="24"/>
          <w:szCs w:val="24"/>
        </w:rPr>
        <w:t>музыки</w:t>
      </w:r>
    </w:p>
    <w:p w:rsidR="0097433C" w:rsidRDefault="0097433C" w:rsidP="0097433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Музыкальные инструменты при обучении музыке</w:t>
      </w:r>
    </w:p>
    <w:p w:rsidR="0097433C" w:rsidRDefault="0097433C" w:rsidP="0097433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Нотная грамотность как основа обучения музыке</w:t>
      </w:r>
    </w:p>
    <w:p w:rsidR="0097433C" w:rsidRPr="001773C1" w:rsidRDefault="0097433C" w:rsidP="0097433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преподавания музыки</w:t>
      </w:r>
    </w:p>
    <w:p w:rsidR="007B6DA3" w:rsidRDefault="007B6DA3"/>
    <w:sectPr w:rsidR="007B6DA3" w:rsidSect="007B6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A8F"/>
    <w:multiLevelType w:val="hybridMultilevel"/>
    <w:tmpl w:val="3626B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433C"/>
    <w:rsid w:val="000306BA"/>
    <w:rsid w:val="007B6DA3"/>
    <w:rsid w:val="00974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433C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998</Characters>
  <Application>Microsoft Office Word</Application>
  <DocSecurity>0</DocSecurity>
  <Lines>8</Lines>
  <Paragraphs>2</Paragraphs>
  <ScaleCrop>false</ScaleCrop>
  <Company>SPecialiST RePack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2016-02-20T07:18:00Z</dcterms:created>
  <dcterms:modified xsi:type="dcterms:W3CDTF">2016-02-20T07:19:00Z</dcterms:modified>
</cp:coreProperties>
</file>